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F96" w:rsidRDefault="008C4F96" w:rsidP="008D33DD">
      <w:pPr>
        <w:pStyle w:val="1"/>
        <w:jc w:val="center"/>
        <w:rPr>
          <w:rFonts w:ascii="Times New Roman" w:hAnsi="Times New Roman"/>
          <w:b/>
          <w:sz w:val="28"/>
          <w:szCs w:val="28"/>
          <w:lang w:val="uk-UA"/>
        </w:rPr>
      </w:pPr>
    </w:p>
    <w:p w:rsidR="00CE3122" w:rsidRPr="00135C94" w:rsidRDefault="000251AC" w:rsidP="00135C94">
      <w:pPr>
        <w:pStyle w:val="1"/>
        <w:jc w:val="center"/>
        <w:rPr>
          <w:rFonts w:ascii="Times New Roman" w:hAnsi="Times New Roman"/>
          <w:b/>
          <w:sz w:val="28"/>
          <w:szCs w:val="28"/>
          <w:lang w:val="uk-UA"/>
        </w:rPr>
      </w:pPr>
      <w:r w:rsidRPr="00135C94">
        <w:rPr>
          <w:rFonts w:ascii="Times New Roman" w:hAnsi="Times New Roman"/>
          <w:b/>
          <w:sz w:val="28"/>
          <w:szCs w:val="28"/>
          <w:lang w:val="uk-UA"/>
        </w:rPr>
        <w:t>О</w:t>
      </w:r>
      <w:r w:rsidR="00135C94">
        <w:rPr>
          <w:rFonts w:ascii="Times New Roman" w:hAnsi="Times New Roman"/>
          <w:b/>
          <w:sz w:val="28"/>
          <w:szCs w:val="28"/>
          <w:lang w:val="uk-UA"/>
        </w:rPr>
        <w:t>БМЕЖЕННЯ ЩОДО ОТРИМАННЯ</w:t>
      </w:r>
      <w:r w:rsidRPr="00135C94">
        <w:rPr>
          <w:rFonts w:ascii="Times New Roman" w:hAnsi="Times New Roman"/>
          <w:b/>
          <w:sz w:val="28"/>
          <w:szCs w:val="28"/>
          <w:lang w:val="uk-UA"/>
        </w:rPr>
        <w:t xml:space="preserve"> </w:t>
      </w:r>
      <w:r w:rsidR="00135C94">
        <w:rPr>
          <w:rFonts w:ascii="Times New Roman" w:hAnsi="Times New Roman"/>
          <w:b/>
          <w:sz w:val="28"/>
          <w:szCs w:val="28"/>
          <w:lang w:val="uk-UA"/>
        </w:rPr>
        <w:t>ПОДАРУНКІВ</w:t>
      </w:r>
    </w:p>
    <w:p w:rsidR="00C74800" w:rsidRDefault="00C74800" w:rsidP="00135C94">
      <w:pPr>
        <w:pStyle w:val="1"/>
        <w:jc w:val="both"/>
        <w:rPr>
          <w:rFonts w:ascii="Times New Roman" w:hAnsi="Times New Roman"/>
          <w:b/>
          <w:sz w:val="28"/>
          <w:szCs w:val="28"/>
          <w:lang w:val="uk-UA"/>
        </w:rPr>
      </w:pPr>
    </w:p>
    <w:p w:rsidR="00C74800" w:rsidRDefault="00695C84" w:rsidP="00135C94">
      <w:pPr>
        <w:pStyle w:val="1"/>
        <w:ind w:firstLine="540"/>
        <w:rPr>
          <w:rFonts w:ascii="Times New Roman" w:hAnsi="Times New Roman"/>
          <w:b/>
          <w:sz w:val="28"/>
          <w:szCs w:val="28"/>
          <w:lang w:val="uk-UA"/>
        </w:rPr>
      </w:pPr>
      <w:r>
        <w:rPr>
          <w:rFonts w:ascii="Times New Roman" w:hAnsi="Times New Roman"/>
          <w:b/>
          <w:sz w:val="28"/>
          <w:szCs w:val="28"/>
          <w:lang w:val="uk-UA"/>
        </w:rPr>
        <w:t xml:space="preserve"> Основні поняття та характеристика подарунків</w:t>
      </w:r>
    </w:p>
    <w:p w:rsidR="00BF3A34" w:rsidRDefault="00BF3A34" w:rsidP="00C74800">
      <w:pPr>
        <w:pStyle w:val="1"/>
        <w:ind w:firstLine="540"/>
        <w:jc w:val="center"/>
        <w:rPr>
          <w:rFonts w:ascii="Times New Roman" w:hAnsi="Times New Roman"/>
          <w:b/>
          <w:sz w:val="28"/>
          <w:szCs w:val="28"/>
          <w:lang w:val="uk-UA"/>
        </w:rPr>
      </w:pPr>
    </w:p>
    <w:p w:rsidR="000D0B48" w:rsidRDefault="000D0B48" w:rsidP="00695C84">
      <w:pPr>
        <w:ind w:firstLine="567"/>
        <w:jc w:val="both"/>
      </w:pPr>
      <w:r w:rsidRPr="00D62C0D">
        <w:rPr>
          <w:rStyle w:val="a6"/>
          <w:i w:val="0"/>
          <w:sz w:val="28"/>
          <w:szCs w:val="28"/>
        </w:rPr>
        <w:t>Цивільний кодекс України визначає, що</w:t>
      </w:r>
      <w:r w:rsidR="00695C84">
        <w:rPr>
          <w:rStyle w:val="a6"/>
          <w:i w:val="0"/>
          <w:sz w:val="28"/>
          <w:szCs w:val="28"/>
        </w:rPr>
        <w:t xml:space="preserve"> </w:t>
      </w:r>
      <w:r w:rsidR="00D62C0D" w:rsidRPr="00D62C0D">
        <w:rPr>
          <w:rStyle w:val="a6"/>
          <w:b/>
          <w:i w:val="0"/>
          <w:sz w:val="28"/>
          <w:szCs w:val="28"/>
        </w:rPr>
        <w:t>по</w:t>
      </w:r>
      <w:r w:rsidRPr="00D62C0D">
        <w:rPr>
          <w:rStyle w:val="a6"/>
          <w:b/>
          <w:i w:val="0"/>
          <w:sz w:val="28"/>
          <w:szCs w:val="28"/>
        </w:rPr>
        <w:t xml:space="preserve">дарунок - </w:t>
      </w:r>
      <w:r w:rsidRPr="00D62C0D">
        <w:rPr>
          <w:rFonts w:ascii="TimesNewRomanPSMT" w:hAnsi="TimesNewRomanPSMT"/>
          <w:b/>
          <w:sz w:val="28"/>
          <w:szCs w:val="28"/>
        </w:rPr>
        <w:t>це рухомі речі, в тому числі гроші та цінні папери, нерухомі речі, майнові права, які передаються обдаровуваному безоплатно у власність</w:t>
      </w:r>
      <w:r>
        <w:rPr>
          <w:rFonts w:ascii="TimesNewRomanPSMT" w:hAnsi="TimesNewRomanPSMT"/>
          <w:color w:val="000000"/>
        </w:rPr>
        <w:t xml:space="preserve">. </w:t>
      </w:r>
    </w:p>
    <w:p w:rsidR="00D62C0D" w:rsidRDefault="000D0B48" w:rsidP="00695C84">
      <w:pPr>
        <w:ind w:firstLine="567"/>
        <w:jc w:val="both"/>
        <w:rPr>
          <w:rFonts w:ascii="TimesNewRomanPSMT" w:hAnsi="TimesNewRomanPSMT"/>
          <w:color w:val="000000"/>
        </w:rPr>
      </w:pPr>
      <w:r w:rsidRPr="00D62C0D">
        <w:rPr>
          <w:rStyle w:val="a6"/>
          <w:i w:val="0"/>
          <w:sz w:val="28"/>
          <w:szCs w:val="28"/>
        </w:rPr>
        <w:t xml:space="preserve">Проте стаття перша Закону України «Про запобігання корупції (далі-Закон) містить інше визначення </w:t>
      </w:r>
      <w:r w:rsidR="00D62C0D">
        <w:rPr>
          <w:rStyle w:val="a6"/>
          <w:i w:val="0"/>
          <w:sz w:val="28"/>
          <w:szCs w:val="28"/>
        </w:rPr>
        <w:t>по</w:t>
      </w:r>
      <w:r w:rsidRPr="00D62C0D">
        <w:rPr>
          <w:rStyle w:val="a6"/>
          <w:i w:val="0"/>
          <w:sz w:val="28"/>
          <w:szCs w:val="28"/>
        </w:rPr>
        <w:t>дарунка. Так</w:t>
      </w:r>
      <w:r>
        <w:rPr>
          <w:rStyle w:val="a6"/>
          <w:b/>
          <w:i w:val="0"/>
          <w:sz w:val="28"/>
          <w:szCs w:val="28"/>
        </w:rPr>
        <w:t xml:space="preserve">, </w:t>
      </w:r>
      <w:r w:rsidRPr="00D62C0D">
        <w:rPr>
          <w:rFonts w:ascii="TimesNewRomanPSMT" w:hAnsi="TimesNewRomanPSMT"/>
          <w:b/>
          <w:sz w:val="28"/>
          <w:szCs w:val="28"/>
        </w:rPr>
        <w:t>подарунок – грошові кошти або інше майно, переваги, пільги, послуги, нематеріальніактиви, які надають або одержують безоплатно або за ціною, нижчою мінімальної ринкової</w:t>
      </w:r>
      <w:r w:rsidRPr="000D0B48">
        <w:rPr>
          <w:rFonts w:ascii="TimesNewRomanPSMT" w:hAnsi="TimesNewRomanPSMT"/>
          <w:sz w:val="28"/>
          <w:szCs w:val="28"/>
        </w:rPr>
        <w:t>.</w:t>
      </w:r>
    </w:p>
    <w:p w:rsidR="00D62C0D" w:rsidRPr="00D62C0D" w:rsidRDefault="00D62C0D" w:rsidP="00452B9B">
      <w:pPr>
        <w:jc w:val="both"/>
        <w:rPr>
          <w:sz w:val="28"/>
          <w:szCs w:val="28"/>
        </w:rPr>
      </w:pPr>
      <w:r w:rsidRPr="00D62C0D">
        <w:rPr>
          <w:sz w:val="28"/>
          <w:szCs w:val="28"/>
        </w:rPr>
        <w:t xml:space="preserve">Можна виділити три основні різновиди </w:t>
      </w:r>
      <w:r>
        <w:rPr>
          <w:sz w:val="28"/>
          <w:szCs w:val="28"/>
        </w:rPr>
        <w:t>по</w:t>
      </w:r>
      <w:r w:rsidRPr="00D62C0D">
        <w:rPr>
          <w:sz w:val="28"/>
          <w:szCs w:val="28"/>
        </w:rPr>
        <w:t>дарунків – заборонені, дозволені з певними обмеженнями та дозволені.</w:t>
      </w:r>
    </w:p>
    <w:p w:rsidR="00D62C0D" w:rsidRDefault="00D62C0D" w:rsidP="00452B9B">
      <w:pPr>
        <w:jc w:val="both"/>
        <w:rPr>
          <w:sz w:val="28"/>
          <w:szCs w:val="28"/>
        </w:rPr>
      </w:pPr>
      <w:r w:rsidRPr="00D62C0D">
        <w:rPr>
          <w:sz w:val="28"/>
          <w:szCs w:val="28"/>
        </w:rPr>
        <w:t xml:space="preserve">         </w:t>
      </w:r>
      <w:r w:rsidRPr="00695C84">
        <w:rPr>
          <w:b/>
          <w:sz w:val="28"/>
          <w:szCs w:val="28"/>
        </w:rPr>
        <w:t>У першому випадку</w:t>
      </w:r>
      <w:r w:rsidRPr="00D62C0D">
        <w:rPr>
          <w:sz w:val="28"/>
          <w:szCs w:val="28"/>
        </w:rPr>
        <w:t xml:space="preserve"> особі</w:t>
      </w:r>
      <w:r>
        <w:rPr>
          <w:sz w:val="28"/>
          <w:szCs w:val="28"/>
        </w:rPr>
        <w:t xml:space="preserve">, зазначеній </w:t>
      </w:r>
      <w:r w:rsidRPr="00D62C0D">
        <w:rPr>
          <w:sz w:val="28"/>
          <w:szCs w:val="28"/>
        </w:rPr>
        <w:t> </w:t>
      </w:r>
      <w:hyperlink r:id="rId7" w:anchor="n26" w:history="1">
        <w:r w:rsidRPr="00D62C0D">
          <w:rPr>
            <w:rStyle w:val="a3"/>
            <w:color w:val="auto"/>
            <w:sz w:val="28"/>
            <w:szCs w:val="28"/>
            <w:u w:val="none"/>
          </w:rPr>
          <w:t>п.п. 1</w:t>
        </w:r>
      </w:hyperlink>
      <w:r w:rsidRPr="00D62C0D">
        <w:rPr>
          <w:sz w:val="28"/>
          <w:szCs w:val="28"/>
        </w:rPr>
        <w:t>, </w:t>
      </w:r>
      <w:hyperlink r:id="rId8" w:anchor="n37" w:history="1">
        <w:r w:rsidRPr="00D62C0D">
          <w:rPr>
            <w:rStyle w:val="a3"/>
            <w:color w:val="auto"/>
            <w:sz w:val="28"/>
            <w:szCs w:val="28"/>
            <w:u w:val="none"/>
          </w:rPr>
          <w:t>2</w:t>
        </w:r>
      </w:hyperlink>
      <w:r w:rsidRPr="00D62C0D">
        <w:rPr>
          <w:sz w:val="28"/>
          <w:szCs w:val="28"/>
        </w:rPr>
        <w:t> ч. 1 ст. 3 Закону</w:t>
      </w:r>
      <w:r>
        <w:rPr>
          <w:sz w:val="28"/>
          <w:szCs w:val="28"/>
        </w:rPr>
        <w:t>,</w:t>
      </w:r>
      <w:r w:rsidRPr="00D62C0D">
        <w:rPr>
          <w:sz w:val="28"/>
          <w:szCs w:val="28"/>
        </w:rPr>
        <w:t xml:space="preserve">  категорично заборонено як вимагати, так і отримувати подарунки у зв’язку із здійсненням такою особою діяльності, пов’язаної із виконанням функцій держави або місцевого самоврядування та якщо особа, яка дарує, перебуває в підпорядкуванні такої особи</w:t>
      </w:r>
      <w:r>
        <w:rPr>
          <w:sz w:val="28"/>
          <w:szCs w:val="28"/>
        </w:rPr>
        <w:t>.</w:t>
      </w:r>
    </w:p>
    <w:p w:rsidR="00452B9B" w:rsidRDefault="00D62C0D" w:rsidP="00452B9B">
      <w:pPr>
        <w:jc w:val="both"/>
        <w:rPr>
          <w:sz w:val="28"/>
          <w:szCs w:val="28"/>
        </w:rPr>
      </w:pPr>
      <w:r>
        <w:rPr>
          <w:sz w:val="28"/>
          <w:szCs w:val="28"/>
        </w:rPr>
        <w:t xml:space="preserve">         </w:t>
      </w:r>
      <w:r w:rsidRPr="00695C84">
        <w:rPr>
          <w:b/>
          <w:sz w:val="28"/>
          <w:szCs w:val="28"/>
        </w:rPr>
        <w:t xml:space="preserve">У другому випадку </w:t>
      </w:r>
      <w:r w:rsidRPr="00452B9B">
        <w:rPr>
          <w:sz w:val="28"/>
          <w:szCs w:val="28"/>
        </w:rPr>
        <w:t>можна приймати подарунки, які відповідають загальновизнаним уявленням про гостинність,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w:t>
      </w:r>
    </w:p>
    <w:p w:rsidR="00D62C0D" w:rsidRPr="00D62C0D" w:rsidRDefault="00452B9B" w:rsidP="00135C94">
      <w:pPr>
        <w:jc w:val="both"/>
        <w:rPr>
          <w:sz w:val="28"/>
          <w:szCs w:val="28"/>
        </w:rPr>
      </w:pPr>
      <w:r w:rsidRPr="00452B9B">
        <w:rPr>
          <w:sz w:val="28"/>
          <w:szCs w:val="28"/>
        </w:rPr>
        <w:t xml:space="preserve">         </w:t>
      </w:r>
      <w:r w:rsidRPr="00695C84">
        <w:rPr>
          <w:b/>
          <w:sz w:val="28"/>
          <w:szCs w:val="28"/>
        </w:rPr>
        <w:t>До третього виду</w:t>
      </w:r>
      <w:r w:rsidRPr="00452B9B">
        <w:rPr>
          <w:sz w:val="28"/>
          <w:szCs w:val="28"/>
        </w:rPr>
        <w:t xml:space="preserve"> відносять подарунки які даруються </w:t>
      </w:r>
      <w:hyperlink r:id="rId9" w:anchor="Text:~:text=%D0%B1%D0%BB%D0%B8%D0%B7%D1%8C%D0%BA%D1%96%20%D0%BE%D1%81%D0%BE%D0%B1%D0%B8%20%2D%20%D1%87%D0%BB%D0%B5%D0%BD%D0%B8,%D0%BF%D1%96%D0%BA%D0%BB%D1%83%D0%B2%D0%B0%D0%BD%D0%BD%D1%8F%D0%BC%20%D0%B7%D0%B0%D0%B7%D0%BD%D0%B0%D1%87%D0%B5%D0%BD%D0%BE%D0%B" w:history="1">
        <w:r w:rsidRPr="00452B9B">
          <w:rPr>
            <w:rStyle w:val="a3"/>
            <w:color w:val="auto"/>
            <w:sz w:val="28"/>
            <w:szCs w:val="28"/>
            <w:u w:val="none"/>
          </w:rPr>
          <w:t>близькими особами</w:t>
        </w:r>
      </w:hyperlink>
      <w:r w:rsidRPr="00452B9B">
        <w:rPr>
          <w:sz w:val="28"/>
          <w:szCs w:val="28"/>
        </w:rPr>
        <w:t>, одержуються як загальнодоступні знижки на товари, послуги, загальнодоступні виграші, призи, премії, бонуси або ж одержуються як відшкодування або покриття витрат на службове відрядження, якщо таке відшкодування або покриття витрат здійснюється за рахунок коштів державного чи місцевого бюджету, коштів міжнародних міжурядових організацій, коштів міжнародної технічної допомоги, а також коштів організатора (співорганізатора) заходу, для участі в якому особа перебуває у службовому відрядженні.</w:t>
      </w:r>
    </w:p>
    <w:p w:rsidR="00452B9B" w:rsidRDefault="00452B9B" w:rsidP="000D0B48"/>
    <w:p w:rsidR="00B9341E" w:rsidRDefault="00695C84" w:rsidP="00135C94">
      <w:pPr>
        <w:pStyle w:val="1"/>
        <w:ind w:firstLine="540"/>
        <w:rPr>
          <w:rFonts w:ascii="Times New Roman" w:hAnsi="Times New Roman"/>
          <w:b/>
          <w:sz w:val="28"/>
          <w:szCs w:val="28"/>
          <w:lang w:val="uk-UA"/>
        </w:rPr>
      </w:pPr>
      <w:r>
        <w:rPr>
          <w:rFonts w:ascii="Times New Roman" w:hAnsi="Times New Roman"/>
          <w:b/>
          <w:sz w:val="28"/>
          <w:szCs w:val="28"/>
          <w:lang w:val="uk-UA"/>
        </w:rPr>
        <w:t>Обмеження щодо отримання подарунків</w:t>
      </w:r>
    </w:p>
    <w:p w:rsidR="001E34A6" w:rsidRDefault="002D78AC" w:rsidP="00695C84">
      <w:pPr>
        <w:pStyle w:val="ab"/>
        <w:spacing w:after="0" w:afterAutospacing="0"/>
        <w:ind w:firstLine="567"/>
        <w:jc w:val="both"/>
        <w:rPr>
          <w:sz w:val="28"/>
          <w:szCs w:val="28"/>
        </w:rPr>
      </w:pPr>
      <w:r>
        <w:rPr>
          <w:sz w:val="28"/>
          <w:szCs w:val="28"/>
        </w:rPr>
        <w:t>Обмеження щодо одержання подарунків публічними службовцями є особливим різновидом спеціального обмеження, яке, завдяки поєднанню загальних ознак, притаманних обмеженню взагалі, та особливих ознак (наявність певного майнового аспекту у будь-якій зовнішній формі прояву), є дієвим засобом запобігання вчиненню правопорушень, пов’язаних з корупцією, удосконалення правових засад використання ресурсу якого дозволить досягти ефективних результатів у зазначеній сфері правозастосування.</w:t>
      </w:r>
    </w:p>
    <w:p w:rsidR="00413262" w:rsidRPr="00413262" w:rsidRDefault="00413262" w:rsidP="001E34A6">
      <w:pPr>
        <w:jc w:val="both"/>
        <w:rPr>
          <w:sz w:val="28"/>
          <w:szCs w:val="28"/>
        </w:rPr>
      </w:pPr>
      <w:r>
        <w:rPr>
          <w:sz w:val="28"/>
          <w:szCs w:val="28"/>
        </w:rPr>
        <w:lastRenderedPageBreak/>
        <w:t xml:space="preserve">      Тому перший різновид подарунків є забороненим без альтернатив. Щодо другого різновиду, </w:t>
      </w:r>
      <w:r w:rsidR="007653F4">
        <w:rPr>
          <w:sz w:val="28"/>
          <w:szCs w:val="28"/>
        </w:rPr>
        <w:t xml:space="preserve"> </w:t>
      </w:r>
      <w:r>
        <w:rPr>
          <w:sz w:val="28"/>
          <w:szCs w:val="28"/>
        </w:rPr>
        <w:t xml:space="preserve">відповідно, зазначені вище </w:t>
      </w:r>
      <w:r w:rsidRPr="00413262">
        <w:rPr>
          <w:sz w:val="28"/>
          <w:szCs w:val="28"/>
        </w:rPr>
        <w:t>подарунки дозволено отримувати лише за таких умов:</w:t>
      </w:r>
    </w:p>
    <w:p w:rsidR="001E34A6" w:rsidRDefault="00413262" w:rsidP="001E34A6">
      <w:pPr>
        <w:jc w:val="both"/>
        <w:rPr>
          <w:sz w:val="28"/>
          <w:szCs w:val="28"/>
        </w:rPr>
      </w:pPr>
      <w:r w:rsidRPr="00413262">
        <w:rPr>
          <w:sz w:val="28"/>
          <w:szCs w:val="28"/>
        </w:rPr>
        <w:t xml:space="preserve">       </w:t>
      </w:r>
      <w:r w:rsidR="007653F4">
        <w:rPr>
          <w:sz w:val="28"/>
          <w:szCs w:val="28"/>
        </w:rPr>
        <w:t xml:space="preserve">- </w:t>
      </w:r>
      <w:r w:rsidRPr="00413262">
        <w:rPr>
          <w:sz w:val="28"/>
          <w:szCs w:val="28"/>
        </w:rPr>
        <w:t>подарунки отримуються не у зв’язку зі здійсненням особами діяльності, пов’язаної з</w:t>
      </w:r>
      <w:r w:rsidR="007653F4">
        <w:rPr>
          <w:sz w:val="28"/>
          <w:szCs w:val="28"/>
        </w:rPr>
        <w:t xml:space="preserve"> </w:t>
      </w:r>
      <w:r w:rsidRPr="00413262">
        <w:rPr>
          <w:sz w:val="28"/>
          <w:szCs w:val="28"/>
        </w:rPr>
        <w:t>виконанням функцій держави або місцевого самоврядування;</w:t>
      </w:r>
    </w:p>
    <w:p w:rsidR="001E34A6" w:rsidRDefault="007653F4" w:rsidP="007653F4">
      <w:pPr>
        <w:ind w:firstLine="567"/>
        <w:jc w:val="both"/>
        <w:rPr>
          <w:sz w:val="28"/>
          <w:szCs w:val="28"/>
        </w:rPr>
      </w:pPr>
      <w:r>
        <w:rPr>
          <w:sz w:val="28"/>
          <w:szCs w:val="28"/>
        </w:rPr>
        <w:t xml:space="preserve">- </w:t>
      </w:r>
      <w:r w:rsidR="00413262" w:rsidRPr="00413262">
        <w:rPr>
          <w:sz w:val="28"/>
          <w:szCs w:val="28"/>
        </w:rPr>
        <w:t xml:space="preserve">особа, яка дарує, не перебуває в підпорядкуванні особи, якій вона дарує подарунок.  </w:t>
      </w:r>
    </w:p>
    <w:p w:rsidR="001E34A6" w:rsidRPr="001E34A6" w:rsidRDefault="001E34A6" w:rsidP="001E34A6">
      <w:pPr>
        <w:jc w:val="both"/>
        <w:rPr>
          <w:sz w:val="28"/>
          <w:szCs w:val="28"/>
        </w:rPr>
      </w:pPr>
      <w:r>
        <w:rPr>
          <w:sz w:val="28"/>
          <w:szCs w:val="28"/>
        </w:rPr>
        <w:t xml:space="preserve">       Але й щодо дозволених подарунків існують свої суворі правила. Так, п</w:t>
      </w:r>
      <w:r w:rsidRPr="001E34A6">
        <w:rPr>
          <w:sz w:val="28"/>
          <w:szCs w:val="28"/>
        </w:rPr>
        <w:t>ісля отримання дозволеного подарунка особа зобов’язана не приймати рішень та не</w:t>
      </w:r>
    </w:p>
    <w:p w:rsidR="001E34A6" w:rsidRPr="001E34A6" w:rsidRDefault="001E34A6" w:rsidP="001E34A6">
      <w:pPr>
        <w:jc w:val="both"/>
        <w:rPr>
          <w:sz w:val="28"/>
          <w:szCs w:val="28"/>
        </w:rPr>
      </w:pPr>
      <w:r w:rsidRPr="001E34A6">
        <w:rPr>
          <w:sz w:val="28"/>
          <w:szCs w:val="28"/>
        </w:rPr>
        <w:t>вчиняти дій на користь особи, від якої отримано такий подарунок.</w:t>
      </w:r>
    </w:p>
    <w:p w:rsidR="001E34A6" w:rsidRDefault="001E34A6" w:rsidP="007653F4">
      <w:pPr>
        <w:ind w:firstLine="567"/>
        <w:jc w:val="both"/>
        <w:rPr>
          <w:sz w:val="28"/>
          <w:szCs w:val="28"/>
        </w:rPr>
      </w:pPr>
      <w:r w:rsidRPr="001E34A6">
        <w:rPr>
          <w:sz w:val="28"/>
          <w:szCs w:val="28"/>
        </w:rPr>
        <w:t>Рішення, прийняте особою на користь особи, від якої вона чи її близькі особи отримали</w:t>
      </w:r>
      <w:r w:rsidR="007653F4">
        <w:rPr>
          <w:sz w:val="28"/>
          <w:szCs w:val="28"/>
        </w:rPr>
        <w:t xml:space="preserve"> </w:t>
      </w:r>
      <w:r w:rsidRPr="001E34A6">
        <w:rPr>
          <w:sz w:val="28"/>
          <w:szCs w:val="28"/>
        </w:rPr>
        <w:t>протягом останніх трьох років подарунок, вважається таким, що прийняте в умовах реального</w:t>
      </w:r>
      <w:r w:rsidR="007653F4">
        <w:rPr>
          <w:sz w:val="28"/>
          <w:szCs w:val="28"/>
        </w:rPr>
        <w:t xml:space="preserve"> </w:t>
      </w:r>
      <w:r w:rsidRPr="001E34A6">
        <w:rPr>
          <w:sz w:val="28"/>
          <w:szCs w:val="28"/>
        </w:rPr>
        <w:t>конфлікту інтересів. Такі рішення підлягають скасуванню (на такі рішення поширюються</w:t>
      </w:r>
      <w:r w:rsidR="007653F4">
        <w:rPr>
          <w:sz w:val="28"/>
          <w:szCs w:val="28"/>
        </w:rPr>
        <w:t xml:space="preserve"> </w:t>
      </w:r>
      <w:r w:rsidRPr="001E34A6">
        <w:rPr>
          <w:sz w:val="28"/>
          <w:szCs w:val="28"/>
        </w:rPr>
        <w:t>вимоги ст. 67 Закону).</w:t>
      </w:r>
    </w:p>
    <w:p w:rsidR="001E34A6" w:rsidRDefault="001E34A6" w:rsidP="00695C84">
      <w:pPr>
        <w:ind w:firstLine="567"/>
        <w:jc w:val="both"/>
        <w:rPr>
          <w:sz w:val="28"/>
          <w:szCs w:val="28"/>
        </w:rPr>
      </w:pPr>
      <w:r>
        <w:rPr>
          <w:sz w:val="28"/>
          <w:szCs w:val="28"/>
        </w:rPr>
        <w:t>При цьому отримуючи подарунки в межах встановлених обмежень вищезазначені особи, більшість з яких додатково є суб’єктами декларування повинні також пам’ятати про необхідність зазначення подарунків як їх доходу у відповідному розділі декларації за умови, якщо розмір подарунку у грошовій формі, отриманого від однієї  особи (групи осіб) протягом року або вартість одного  подарунку у формі іншій ніж грошові кошти (рухоме майно, транспортні засоби, нерухомість тощо), перевищує 5 мінімумів, встановлених для працездатних осіб на 1 січня відповідного року. А у випадку якщо суб’єктом декларування було отримано подарунок на суму, яка перевищує 50 прожиткових мінімумів, встановлених для працездатних осіб на 1 січня відповідного року в нього додатково виникає обов’язок повідомлення про суттєву зміну майнового стану.</w:t>
      </w:r>
    </w:p>
    <w:p w:rsidR="001E34A6" w:rsidRDefault="001E34A6" w:rsidP="001E34A6">
      <w:pPr>
        <w:jc w:val="both"/>
        <w:rPr>
          <w:sz w:val="28"/>
          <w:szCs w:val="28"/>
        </w:rPr>
      </w:pPr>
      <w:r>
        <w:rPr>
          <w:sz w:val="28"/>
          <w:szCs w:val="28"/>
        </w:rPr>
        <w:tab/>
        <w:t xml:space="preserve">Не слід забувати і про правильність оформлення отримання подарунків. Так зокрема, відповідно </w:t>
      </w:r>
      <w:r w:rsidR="007653F4">
        <w:rPr>
          <w:sz w:val="28"/>
          <w:szCs w:val="28"/>
        </w:rPr>
        <w:t>до статті 719 Цивільного кодексу</w:t>
      </w:r>
      <w:r>
        <w:rPr>
          <w:sz w:val="28"/>
          <w:szCs w:val="28"/>
        </w:rPr>
        <w:t xml:space="preserve"> України договір дарування нерухомої речі, валютних цінностей на суму, яка перевищує п’ятдесятикратний  розмір неоподаткованого мінімуму доходів громадян укладається у письмовій формі і підлягає нотаріальному посвідченню.</w:t>
      </w:r>
    </w:p>
    <w:p w:rsidR="001E34A6" w:rsidRPr="001E34A6" w:rsidRDefault="001E34A6" w:rsidP="001E34A6">
      <w:pPr>
        <w:rPr>
          <w:sz w:val="28"/>
          <w:szCs w:val="28"/>
        </w:rPr>
      </w:pPr>
    </w:p>
    <w:p w:rsidR="001E34A6" w:rsidRPr="001E34A6" w:rsidRDefault="001E34A6" w:rsidP="00695C84">
      <w:pPr>
        <w:ind w:firstLine="567"/>
        <w:jc w:val="both"/>
        <w:rPr>
          <w:sz w:val="28"/>
          <w:szCs w:val="28"/>
        </w:rPr>
      </w:pPr>
      <w:r w:rsidRPr="001E34A6">
        <w:rPr>
          <w:sz w:val="28"/>
          <w:szCs w:val="28"/>
        </w:rPr>
        <w:t>Порушення встановлених ст. 23 Закону обмежень щодо одержання подарунків тягне за собою адміністративну відповідальність згідно зі ст. 1725 КУпАП.</w:t>
      </w:r>
    </w:p>
    <w:p w:rsidR="001E34A6" w:rsidRPr="001E34A6" w:rsidRDefault="001E34A6" w:rsidP="00695C84">
      <w:pPr>
        <w:ind w:firstLine="567"/>
        <w:jc w:val="both"/>
        <w:rPr>
          <w:sz w:val="28"/>
          <w:szCs w:val="28"/>
        </w:rPr>
      </w:pPr>
      <w:r w:rsidRPr="001E34A6">
        <w:rPr>
          <w:iCs/>
          <w:sz w:val="28"/>
          <w:szCs w:val="28"/>
        </w:rPr>
        <w:t xml:space="preserve">Окремим видом подарунків </w:t>
      </w:r>
      <w:r w:rsidRPr="001E34A6">
        <w:rPr>
          <w:sz w:val="28"/>
          <w:szCs w:val="28"/>
        </w:rPr>
        <w:t>є подарунки державі, Автономній Республіці Крим,</w:t>
      </w:r>
      <w:r w:rsidR="00695C84">
        <w:rPr>
          <w:sz w:val="28"/>
          <w:szCs w:val="28"/>
        </w:rPr>
        <w:t xml:space="preserve"> </w:t>
      </w:r>
      <w:r w:rsidRPr="001E34A6">
        <w:rPr>
          <w:sz w:val="28"/>
          <w:szCs w:val="28"/>
        </w:rPr>
        <w:t>територіальній громаді, державним або комунальним підприємствам, установам чи</w:t>
      </w:r>
      <w:r w:rsidR="00695C84">
        <w:rPr>
          <w:sz w:val="28"/>
          <w:szCs w:val="28"/>
        </w:rPr>
        <w:t xml:space="preserve"> </w:t>
      </w:r>
      <w:r w:rsidRPr="001E34A6">
        <w:rPr>
          <w:sz w:val="28"/>
          <w:szCs w:val="28"/>
        </w:rPr>
        <w:t>організаціям. Такі подарунки є державною, комунальною власністю і передаються органу,підприємству, установі чи організації у порядку,</w:t>
      </w:r>
      <w:r>
        <w:rPr>
          <w:sz w:val="28"/>
          <w:szCs w:val="28"/>
        </w:rPr>
        <w:t xml:space="preserve"> визначеному</w:t>
      </w:r>
      <w:r w:rsidRPr="001E34A6">
        <w:rPr>
          <w:sz w:val="28"/>
          <w:szCs w:val="28"/>
        </w:rPr>
        <w:t xml:space="preserve"> Кабінетом Міністрів України.</w:t>
      </w:r>
    </w:p>
    <w:p w:rsidR="001E34A6" w:rsidRPr="001E34A6" w:rsidRDefault="001E34A6" w:rsidP="00695C84">
      <w:pPr>
        <w:ind w:firstLine="567"/>
        <w:jc w:val="both"/>
        <w:rPr>
          <w:sz w:val="28"/>
          <w:szCs w:val="28"/>
        </w:rPr>
      </w:pPr>
      <w:r w:rsidRPr="001E34A6">
        <w:rPr>
          <w:sz w:val="28"/>
          <w:szCs w:val="28"/>
        </w:rPr>
        <w:t>Постановою Кабінету Міністрів України від 16.11.2011 № 1195 затверджено Порядок</w:t>
      </w:r>
      <w:r w:rsidR="00695C84">
        <w:rPr>
          <w:sz w:val="28"/>
          <w:szCs w:val="28"/>
        </w:rPr>
        <w:t xml:space="preserve"> </w:t>
      </w:r>
      <w:r w:rsidRPr="001E34A6">
        <w:rPr>
          <w:sz w:val="28"/>
          <w:szCs w:val="28"/>
        </w:rPr>
        <w:t>передачі дарунків, одержаних як подарунки держ</w:t>
      </w:r>
      <w:r w:rsidR="00695C84">
        <w:rPr>
          <w:sz w:val="28"/>
          <w:szCs w:val="28"/>
        </w:rPr>
        <w:t xml:space="preserve">аві, Автономній Республіці Крим, </w:t>
      </w:r>
      <w:r w:rsidRPr="001E34A6">
        <w:rPr>
          <w:sz w:val="28"/>
          <w:szCs w:val="28"/>
        </w:rPr>
        <w:t xml:space="preserve">територіальній громаді, </w:t>
      </w:r>
      <w:r w:rsidR="00695C84">
        <w:rPr>
          <w:sz w:val="28"/>
          <w:szCs w:val="28"/>
        </w:rPr>
        <w:t xml:space="preserve"> </w:t>
      </w:r>
      <w:r w:rsidRPr="001E34A6">
        <w:rPr>
          <w:sz w:val="28"/>
          <w:szCs w:val="28"/>
        </w:rPr>
        <w:t>державним або комунальним установам чи організаціям.</w:t>
      </w:r>
    </w:p>
    <w:p w:rsidR="001E34A6" w:rsidRPr="001E34A6" w:rsidRDefault="001E34A6" w:rsidP="00695C84">
      <w:pPr>
        <w:ind w:firstLine="567"/>
        <w:jc w:val="both"/>
        <w:rPr>
          <w:sz w:val="28"/>
          <w:szCs w:val="28"/>
        </w:rPr>
      </w:pPr>
      <w:r w:rsidRPr="001E34A6">
        <w:rPr>
          <w:sz w:val="28"/>
          <w:szCs w:val="28"/>
        </w:rPr>
        <w:t>Процедура передачі таких подарунків передбачає:</w:t>
      </w:r>
    </w:p>
    <w:p w:rsidR="001E34A6" w:rsidRPr="001E34A6" w:rsidRDefault="001E34A6" w:rsidP="00695C84">
      <w:pPr>
        <w:ind w:firstLine="567"/>
        <w:jc w:val="both"/>
        <w:rPr>
          <w:sz w:val="28"/>
          <w:szCs w:val="28"/>
        </w:rPr>
      </w:pPr>
      <w:r>
        <w:rPr>
          <w:sz w:val="28"/>
          <w:szCs w:val="28"/>
        </w:rPr>
        <w:lastRenderedPageBreak/>
        <w:t>-</w:t>
      </w:r>
      <w:r w:rsidRPr="001E34A6">
        <w:rPr>
          <w:sz w:val="28"/>
          <w:szCs w:val="28"/>
        </w:rPr>
        <w:t xml:space="preserve"> складення акта приймання-передачі подарунку від особи, яка прийняла подарунок, до</w:t>
      </w:r>
      <w:r w:rsidR="00695C84">
        <w:rPr>
          <w:sz w:val="28"/>
          <w:szCs w:val="28"/>
        </w:rPr>
        <w:t xml:space="preserve"> </w:t>
      </w:r>
      <w:r w:rsidRPr="001E34A6">
        <w:rPr>
          <w:sz w:val="28"/>
          <w:szCs w:val="28"/>
        </w:rPr>
        <w:t>матеріально-відповідальної особи органу, установи, організації;</w:t>
      </w:r>
    </w:p>
    <w:p w:rsidR="001E34A6" w:rsidRPr="001E34A6" w:rsidRDefault="001E34A6" w:rsidP="00695C84">
      <w:pPr>
        <w:ind w:firstLine="567"/>
        <w:jc w:val="both"/>
        <w:rPr>
          <w:sz w:val="28"/>
          <w:szCs w:val="28"/>
        </w:rPr>
      </w:pPr>
      <w:r>
        <w:rPr>
          <w:sz w:val="28"/>
          <w:szCs w:val="28"/>
        </w:rPr>
        <w:t>-</w:t>
      </w:r>
      <w:r w:rsidRPr="001E34A6">
        <w:rPr>
          <w:sz w:val="28"/>
          <w:szCs w:val="28"/>
        </w:rPr>
        <w:t xml:space="preserve"> оцінку вартості дарунку відповідною комісією в органі, установі, організації, членом</w:t>
      </w:r>
      <w:r w:rsidR="00695C84">
        <w:rPr>
          <w:sz w:val="28"/>
          <w:szCs w:val="28"/>
        </w:rPr>
        <w:t xml:space="preserve"> </w:t>
      </w:r>
      <w:r w:rsidRPr="001E34A6">
        <w:rPr>
          <w:sz w:val="28"/>
          <w:szCs w:val="28"/>
        </w:rPr>
        <w:t>якої в обов’язковому порядку має бути фахівець з оцінки майна;</w:t>
      </w:r>
    </w:p>
    <w:p w:rsidR="00485362" w:rsidRPr="00135C94" w:rsidRDefault="001E34A6" w:rsidP="00135C94">
      <w:pPr>
        <w:ind w:firstLine="567"/>
        <w:jc w:val="both"/>
        <w:rPr>
          <w:sz w:val="28"/>
          <w:szCs w:val="28"/>
        </w:rPr>
      </w:pPr>
      <w:r>
        <w:rPr>
          <w:sz w:val="28"/>
          <w:szCs w:val="28"/>
        </w:rPr>
        <w:t>-</w:t>
      </w:r>
      <w:r w:rsidRPr="001E34A6">
        <w:rPr>
          <w:sz w:val="28"/>
          <w:szCs w:val="28"/>
        </w:rPr>
        <w:t xml:space="preserve"> відображення операцій, пов’язаних з передачею дарунка органові, установі,організації в бухгалтерському обліку.   </w:t>
      </w:r>
    </w:p>
    <w:p w:rsidR="00485362" w:rsidRDefault="00485362" w:rsidP="00B9341E">
      <w:pPr>
        <w:pStyle w:val="1"/>
        <w:ind w:firstLine="540"/>
        <w:jc w:val="center"/>
        <w:rPr>
          <w:rFonts w:ascii="Times New Roman" w:hAnsi="Times New Roman"/>
          <w:b/>
          <w:sz w:val="28"/>
          <w:szCs w:val="28"/>
          <w:lang w:val="uk-UA"/>
        </w:rPr>
      </w:pPr>
    </w:p>
    <w:p w:rsidR="00B9341E" w:rsidRDefault="00695C84" w:rsidP="00135C94">
      <w:pPr>
        <w:pStyle w:val="1"/>
        <w:ind w:firstLine="540"/>
        <w:rPr>
          <w:rFonts w:ascii="Times New Roman" w:hAnsi="Times New Roman"/>
          <w:b/>
          <w:sz w:val="28"/>
          <w:szCs w:val="28"/>
          <w:lang w:val="uk-UA"/>
        </w:rPr>
      </w:pPr>
      <w:r>
        <w:rPr>
          <w:rFonts w:ascii="Times New Roman" w:hAnsi="Times New Roman"/>
          <w:b/>
          <w:sz w:val="28"/>
          <w:szCs w:val="28"/>
          <w:lang w:val="uk-UA"/>
        </w:rPr>
        <w:t>Запобігання одержанню неправомірної вигоди чи подарунка та поводження з ними</w:t>
      </w:r>
    </w:p>
    <w:p w:rsidR="001A01DE" w:rsidRDefault="001A01DE" w:rsidP="00836E6C">
      <w:pPr>
        <w:pStyle w:val="1"/>
        <w:ind w:firstLine="540"/>
        <w:jc w:val="center"/>
        <w:rPr>
          <w:rFonts w:ascii="Times New Roman" w:hAnsi="Times New Roman"/>
          <w:b/>
          <w:sz w:val="28"/>
          <w:szCs w:val="28"/>
          <w:lang w:val="uk-UA"/>
        </w:rPr>
      </w:pPr>
    </w:p>
    <w:p w:rsidR="00B00CBD" w:rsidRDefault="00B00CBD" w:rsidP="00695C84">
      <w:pPr>
        <w:ind w:firstLine="567"/>
        <w:jc w:val="both"/>
        <w:rPr>
          <w:sz w:val="28"/>
          <w:szCs w:val="28"/>
        </w:rPr>
      </w:pPr>
      <w:r>
        <w:rPr>
          <w:sz w:val="28"/>
          <w:szCs w:val="28"/>
        </w:rPr>
        <w:t>На практиці, отримання посадовою особою подарунків часто є першим кроком на шляху до корупції.</w:t>
      </w:r>
    </w:p>
    <w:p w:rsidR="002B073C" w:rsidRPr="002B073C" w:rsidRDefault="00695C84" w:rsidP="007653F4">
      <w:pPr>
        <w:pStyle w:val="rvps2"/>
        <w:shd w:val="clear" w:color="auto" w:fill="FFFFFF"/>
        <w:spacing w:before="0" w:beforeAutospacing="0" w:after="150" w:afterAutospacing="0"/>
        <w:ind w:firstLine="567"/>
        <w:jc w:val="both"/>
        <w:rPr>
          <w:sz w:val="28"/>
          <w:szCs w:val="28"/>
        </w:rPr>
      </w:pPr>
      <w:r>
        <w:rPr>
          <w:sz w:val="28"/>
          <w:szCs w:val="28"/>
        </w:rPr>
        <w:t>Тому, згідно статті 24 Закону, о</w:t>
      </w:r>
      <w:r w:rsidR="002B073C" w:rsidRPr="002B073C">
        <w:rPr>
          <w:sz w:val="28"/>
          <w:szCs w:val="28"/>
        </w:rPr>
        <w:t>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rsidR="002B073C" w:rsidRPr="002B073C" w:rsidRDefault="002B073C" w:rsidP="002B073C">
      <w:pPr>
        <w:pStyle w:val="rvps2"/>
        <w:shd w:val="clear" w:color="auto" w:fill="FFFFFF"/>
        <w:spacing w:before="0" w:beforeAutospacing="0" w:after="150" w:afterAutospacing="0"/>
        <w:ind w:firstLine="450"/>
        <w:jc w:val="both"/>
        <w:rPr>
          <w:sz w:val="28"/>
          <w:szCs w:val="28"/>
        </w:rPr>
      </w:pPr>
      <w:bookmarkStart w:id="0" w:name="n325"/>
      <w:bookmarkEnd w:id="0"/>
      <w:r w:rsidRPr="002B073C">
        <w:rPr>
          <w:sz w:val="28"/>
          <w:szCs w:val="28"/>
        </w:rPr>
        <w:t>1) відмовитися від пропозиції;</w:t>
      </w:r>
    </w:p>
    <w:p w:rsidR="002B073C" w:rsidRPr="002B073C" w:rsidRDefault="002B073C" w:rsidP="002B073C">
      <w:pPr>
        <w:pStyle w:val="rvps2"/>
        <w:shd w:val="clear" w:color="auto" w:fill="FFFFFF"/>
        <w:spacing w:before="0" w:beforeAutospacing="0" w:after="150" w:afterAutospacing="0"/>
        <w:ind w:firstLine="450"/>
        <w:jc w:val="both"/>
        <w:rPr>
          <w:sz w:val="28"/>
          <w:szCs w:val="28"/>
        </w:rPr>
      </w:pPr>
      <w:bookmarkStart w:id="1" w:name="n326"/>
      <w:bookmarkEnd w:id="1"/>
      <w:r w:rsidRPr="002B073C">
        <w:rPr>
          <w:sz w:val="28"/>
          <w:szCs w:val="28"/>
        </w:rPr>
        <w:t>2) за можливості ідентифікувати особу, яка зробила пропозицію;</w:t>
      </w:r>
    </w:p>
    <w:p w:rsidR="002B073C" w:rsidRPr="002B073C" w:rsidRDefault="002B073C" w:rsidP="002B073C">
      <w:pPr>
        <w:pStyle w:val="rvps2"/>
        <w:shd w:val="clear" w:color="auto" w:fill="FFFFFF"/>
        <w:spacing w:before="0" w:beforeAutospacing="0" w:after="150" w:afterAutospacing="0"/>
        <w:ind w:firstLine="450"/>
        <w:jc w:val="both"/>
        <w:rPr>
          <w:sz w:val="28"/>
          <w:szCs w:val="28"/>
        </w:rPr>
      </w:pPr>
      <w:bookmarkStart w:id="2" w:name="n327"/>
      <w:bookmarkEnd w:id="2"/>
      <w:r w:rsidRPr="002B073C">
        <w:rPr>
          <w:sz w:val="28"/>
          <w:szCs w:val="28"/>
        </w:rPr>
        <w:t>3) залучити свідків, якщо це можливо, у тому числі з числа співробітників;</w:t>
      </w:r>
    </w:p>
    <w:p w:rsidR="002B073C" w:rsidRDefault="002B073C" w:rsidP="002B073C">
      <w:pPr>
        <w:pStyle w:val="rvps2"/>
        <w:shd w:val="clear" w:color="auto" w:fill="FFFFFF"/>
        <w:spacing w:before="0" w:beforeAutospacing="0" w:after="150" w:afterAutospacing="0"/>
        <w:ind w:firstLine="450"/>
        <w:jc w:val="both"/>
        <w:rPr>
          <w:sz w:val="28"/>
          <w:szCs w:val="28"/>
        </w:rPr>
      </w:pPr>
      <w:bookmarkStart w:id="3" w:name="n328"/>
      <w:bookmarkEnd w:id="3"/>
      <w:r w:rsidRPr="002B073C">
        <w:rPr>
          <w:sz w:val="28"/>
          <w:szCs w:val="28"/>
        </w:rP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bookmarkStart w:id="4" w:name="n329"/>
      <w:bookmarkEnd w:id="4"/>
    </w:p>
    <w:p w:rsidR="002B073C" w:rsidRPr="002B073C" w:rsidRDefault="002B073C" w:rsidP="002B073C">
      <w:pPr>
        <w:pStyle w:val="rvps2"/>
        <w:shd w:val="clear" w:color="auto" w:fill="FFFFFF"/>
        <w:spacing w:before="0" w:beforeAutospacing="0" w:after="150" w:afterAutospacing="0"/>
        <w:ind w:firstLine="450"/>
        <w:jc w:val="both"/>
        <w:rPr>
          <w:sz w:val="28"/>
          <w:szCs w:val="28"/>
        </w:rPr>
      </w:pPr>
      <w:bookmarkStart w:id="5" w:name="_GoBack"/>
      <w:bookmarkEnd w:id="5"/>
      <w:r w:rsidRPr="002B073C">
        <w:rPr>
          <w:sz w:val="28"/>
          <w:szCs w:val="28"/>
        </w:rPr>
        <w:t>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2B073C" w:rsidRPr="002B073C" w:rsidRDefault="002B073C" w:rsidP="002B073C">
      <w:pPr>
        <w:pStyle w:val="rvps2"/>
        <w:shd w:val="clear" w:color="auto" w:fill="FFFFFF"/>
        <w:spacing w:before="0" w:beforeAutospacing="0" w:after="150" w:afterAutospacing="0"/>
        <w:ind w:firstLine="450"/>
        <w:jc w:val="both"/>
        <w:rPr>
          <w:sz w:val="28"/>
          <w:szCs w:val="28"/>
        </w:rPr>
      </w:pPr>
      <w:bookmarkStart w:id="6" w:name="n330"/>
      <w:bookmarkEnd w:id="6"/>
      <w:r w:rsidRPr="002B073C">
        <w:rPr>
          <w:sz w:val="28"/>
          <w:szCs w:val="28"/>
        </w:rP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2B073C" w:rsidRPr="002B073C" w:rsidRDefault="002B073C" w:rsidP="002B073C">
      <w:pPr>
        <w:pStyle w:val="rvps2"/>
        <w:shd w:val="clear" w:color="auto" w:fill="FFFFFF"/>
        <w:spacing w:before="0" w:beforeAutospacing="0" w:after="150" w:afterAutospacing="0"/>
        <w:ind w:firstLine="450"/>
        <w:jc w:val="both"/>
        <w:rPr>
          <w:sz w:val="28"/>
          <w:szCs w:val="28"/>
        </w:rPr>
      </w:pPr>
      <w:bookmarkStart w:id="7" w:name="n331"/>
      <w:bookmarkEnd w:id="7"/>
      <w:r w:rsidRPr="002B073C">
        <w:rPr>
          <w:sz w:val="28"/>
          <w:szCs w:val="28"/>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2B073C" w:rsidRPr="002B073C" w:rsidRDefault="002B073C" w:rsidP="002B073C">
      <w:pPr>
        <w:pStyle w:val="rvps2"/>
        <w:shd w:val="clear" w:color="auto" w:fill="FFFFFF"/>
        <w:spacing w:before="0" w:beforeAutospacing="0" w:after="150" w:afterAutospacing="0"/>
        <w:ind w:firstLine="450"/>
        <w:jc w:val="both"/>
        <w:rPr>
          <w:sz w:val="28"/>
          <w:szCs w:val="28"/>
        </w:rPr>
      </w:pPr>
      <w:bookmarkStart w:id="8" w:name="n332"/>
      <w:bookmarkEnd w:id="8"/>
      <w:r w:rsidRPr="002B073C">
        <w:rPr>
          <w:sz w:val="28"/>
          <w:szCs w:val="28"/>
        </w:rPr>
        <w:t>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sectPr w:rsidR="002B073C" w:rsidRPr="002B073C" w:rsidSect="0010658B">
      <w:pgSz w:w="11906" w:h="16838"/>
      <w:pgMar w:top="719" w:right="850" w:bottom="1079" w:left="1080" w:header="708" w:footer="19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712" w:rsidRDefault="00073712" w:rsidP="0010658B">
      <w:r>
        <w:separator/>
      </w:r>
    </w:p>
  </w:endnote>
  <w:endnote w:type="continuationSeparator" w:id="1">
    <w:p w:rsidR="00073712" w:rsidRDefault="00073712" w:rsidP="001065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712" w:rsidRDefault="00073712" w:rsidP="0010658B">
      <w:r>
        <w:separator/>
      </w:r>
    </w:p>
  </w:footnote>
  <w:footnote w:type="continuationSeparator" w:id="1">
    <w:p w:rsidR="00073712" w:rsidRDefault="00073712" w:rsidP="001065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3DA4"/>
    <w:multiLevelType w:val="multilevel"/>
    <w:tmpl w:val="08F4B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6448"/>
    <w:multiLevelType w:val="multilevel"/>
    <w:tmpl w:val="BF7C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F43FF"/>
    <w:multiLevelType w:val="multilevel"/>
    <w:tmpl w:val="AAD6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E613C"/>
    <w:multiLevelType w:val="multilevel"/>
    <w:tmpl w:val="1AC67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B059DB"/>
    <w:multiLevelType w:val="hybridMultilevel"/>
    <w:tmpl w:val="2B0A7768"/>
    <w:lvl w:ilvl="0" w:tplc="96247FE0">
      <w:start w:val="1"/>
      <w:numFmt w:val="decimal"/>
      <w:lvlText w:val="%1)"/>
      <w:lvlJc w:val="left"/>
      <w:pPr>
        <w:ind w:left="1005" w:hanging="465"/>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5">
    <w:nsid w:val="3A80760D"/>
    <w:multiLevelType w:val="multilevel"/>
    <w:tmpl w:val="389E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2E75B6"/>
    <w:multiLevelType w:val="multilevel"/>
    <w:tmpl w:val="41C6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C60B07"/>
    <w:multiLevelType w:val="multilevel"/>
    <w:tmpl w:val="88CEE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D508D5"/>
    <w:multiLevelType w:val="multilevel"/>
    <w:tmpl w:val="1838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EE3081"/>
    <w:multiLevelType w:val="multilevel"/>
    <w:tmpl w:val="FBDA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565BF4"/>
    <w:multiLevelType w:val="hybridMultilevel"/>
    <w:tmpl w:val="58983C74"/>
    <w:lvl w:ilvl="0" w:tplc="FF925340">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1">
    <w:nsid w:val="7A87702F"/>
    <w:multiLevelType w:val="multilevel"/>
    <w:tmpl w:val="1370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
  </w:num>
  <w:num w:numId="4">
    <w:abstractNumId w:val="9"/>
  </w:num>
  <w:num w:numId="5">
    <w:abstractNumId w:val="6"/>
  </w:num>
  <w:num w:numId="6">
    <w:abstractNumId w:val="5"/>
  </w:num>
  <w:num w:numId="7">
    <w:abstractNumId w:val="2"/>
  </w:num>
  <w:num w:numId="8">
    <w:abstractNumId w:val="3"/>
  </w:num>
  <w:num w:numId="9">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10">
    <w:abstractNumId w:val="7"/>
  </w:num>
  <w:num w:numId="11">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12">
    <w:abstractNumId w:val="0"/>
  </w:num>
  <w:num w:numId="13">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8D33DD"/>
    <w:rsid w:val="000251AC"/>
    <w:rsid w:val="000453A8"/>
    <w:rsid w:val="00073712"/>
    <w:rsid w:val="000B4B92"/>
    <w:rsid w:val="000D0B48"/>
    <w:rsid w:val="0010658B"/>
    <w:rsid w:val="00135C94"/>
    <w:rsid w:val="001510EE"/>
    <w:rsid w:val="001744CA"/>
    <w:rsid w:val="0018441C"/>
    <w:rsid w:val="00191A6E"/>
    <w:rsid w:val="001A01DE"/>
    <w:rsid w:val="001C768B"/>
    <w:rsid w:val="001E34A6"/>
    <w:rsid w:val="00224C71"/>
    <w:rsid w:val="00233A14"/>
    <w:rsid w:val="002545F4"/>
    <w:rsid w:val="00283B2E"/>
    <w:rsid w:val="00295C7F"/>
    <w:rsid w:val="002A0537"/>
    <w:rsid w:val="002A155D"/>
    <w:rsid w:val="002B073C"/>
    <w:rsid w:val="002D140B"/>
    <w:rsid w:val="002D78AC"/>
    <w:rsid w:val="003B43F4"/>
    <w:rsid w:val="003D4536"/>
    <w:rsid w:val="00411740"/>
    <w:rsid w:val="00413262"/>
    <w:rsid w:val="00452B9B"/>
    <w:rsid w:val="00462E99"/>
    <w:rsid w:val="00474375"/>
    <w:rsid w:val="00485362"/>
    <w:rsid w:val="00493DDA"/>
    <w:rsid w:val="005700F1"/>
    <w:rsid w:val="00572012"/>
    <w:rsid w:val="005D504F"/>
    <w:rsid w:val="005F0929"/>
    <w:rsid w:val="00653A6A"/>
    <w:rsid w:val="00677040"/>
    <w:rsid w:val="00695C84"/>
    <w:rsid w:val="006B0F4B"/>
    <w:rsid w:val="006D44B0"/>
    <w:rsid w:val="007254D9"/>
    <w:rsid w:val="007311D6"/>
    <w:rsid w:val="007653F4"/>
    <w:rsid w:val="00776990"/>
    <w:rsid w:val="007902FA"/>
    <w:rsid w:val="007A5FC4"/>
    <w:rsid w:val="0081360B"/>
    <w:rsid w:val="00831FA8"/>
    <w:rsid w:val="00836E6C"/>
    <w:rsid w:val="00890BD3"/>
    <w:rsid w:val="008A7B00"/>
    <w:rsid w:val="008C4F96"/>
    <w:rsid w:val="008D33DD"/>
    <w:rsid w:val="008D679F"/>
    <w:rsid w:val="008E586B"/>
    <w:rsid w:val="00907F5D"/>
    <w:rsid w:val="00914676"/>
    <w:rsid w:val="0092366E"/>
    <w:rsid w:val="0093727A"/>
    <w:rsid w:val="009410DC"/>
    <w:rsid w:val="00943E9A"/>
    <w:rsid w:val="009570EF"/>
    <w:rsid w:val="00971E00"/>
    <w:rsid w:val="0098631C"/>
    <w:rsid w:val="00A05E2B"/>
    <w:rsid w:val="00A241BE"/>
    <w:rsid w:val="00AC67A3"/>
    <w:rsid w:val="00AD7E3E"/>
    <w:rsid w:val="00B00CBD"/>
    <w:rsid w:val="00B029B4"/>
    <w:rsid w:val="00B9341E"/>
    <w:rsid w:val="00BF2F97"/>
    <w:rsid w:val="00BF3A34"/>
    <w:rsid w:val="00C4558A"/>
    <w:rsid w:val="00C74800"/>
    <w:rsid w:val="00C76F5A"/>
    <w:rsid w:val="00CA38A5"/>
    <w:rsid w:val="00CD114D"/>
    <w:rsid w:val="00CE3122"/>
    <w:rsid w:val="00CE51EA"/>
    <w:rsid w:val="00CF63CD"/>
    <w:rsid w:val="00D62C0D"/>
    <w:rsid w:val="00DA1D0E"/>
    <w:rsid w:val="00E07F47"/>
    <w:rsid w:val="00E11352"/>
    <w:rsid w:val="00E25784"/>
    <w:rsid w:val="00E4210C"/>
    <w:rsid w:val="00E44DFE"/>
    <w:rsid w:val="00E96AF4"/>
    <w:rsid w:val="00F25A04"/>
    <w:rsid w:val="00F818BC"/>
    <w:rsid w:val="00FA34E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3D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8D33DD"/>
    <w:pPr>
      <w:spacing w:after="0" w:line="240" w:lineRule="auto"/>
    </w:pPr>
    <w:rPr>
      <w:rFonts w:ascii="Calibri" w:eastAsia="Times New Roman" w:hAnsi="Calibri" w:cs="Times New Roman"/>
      <w:lang w:val="ru-RU"/>
    </w:rPr>
  </w:style>
  <w:style w:type="character" w:styleId="a3">
    <w:name w:val="Hyperlink"/>
    <w:basedOn w:val="a0"/>
    <w:uiPriority w:val="99"/>
    <w:unhideWhenUsed/>
    <w:rsid w:val="00F25A04"/>
    <w:rPr>
      <w:color w:val="0563C1" w:themeColor="hyperlink"/>
      <w:u w:val="single"/>
    </w:rPr>
  </w:style>
  <w:style w:type="character" w:styleId="a4">
    <w:name w:val="Strong"/>
    <w:basedOn w:val="a0"/>
    <w:uiPriority w:val="22"/>
    <w:qFormat/>
    <w:rsid w:val="008C4F96"/>
    <w:rPr>
      <w:b/>
      <w:bCs/>
    </w:rPr>
  </w:style>
  <w:style w:type="character" w:styleId="a5">
    <w:name w:val="FollowedHyperlink"/>
    <w:basedOn w:val="a0"/>
    <w:uiPriority w:val="99"/>
    <w:semiHidden/>
    <w:unhideWhenUsed/>
    <w:rsid w:val="008C4F96"/>
    <w:rPr>
      <w:color w:val="954F72" w:themeColor="followedHyperlink"/>
      <w:u w:val="single"/>
    </w:rPr>
  </w:style>
  <w:style w:type="paragraph" w:customStyle="1" w:styleId="rvps2">
    <w:name w:val="rvps2"/>
    <w:basedOn w:val="a"/>
    <w:rsid w:val="00E07F47"/>
    <w:pPr>
      <w:spacing w:before="100" w:beforeAutospacing="1" w:after="100" w:afterAutospacing="1"/>
    </w:pPr>
  </w:style>
  <w:style w:type="character" w:customStyle="1" w:styleId="fontstyle01">
    <w:name w:val="fontstyle01"/>
    <w:basedOn w:val="a0"/>
    <w:rsid w:val="005F0929"/>
    <w:rPr>
      <w:rFonts w:ascii="TimesNewRomanPSMT" w:hAnsi="TimesNewRomanPSMT" w:hint="default"/>
      <w:b w:val="0"/>
      <w:bCs w:val="0"/>
      <w:i w:val="0"/>
      <w:iCs w:val="0"/>
      <w:color w:val="000000"/>
      <w:sz w:val="28"/>
      <w:szCs w:val="28"/>
    </w:rPr>
  </w:style>
  <w:style w:type="character" w:customStyle="1" w:styleId="fontstyle21">
    <w:name w:val="fontstyle21"/>
    <w:basedOn w:val="a0"/>
    <w:rsid w:val="005F0929"/>
    <w:rPr>
      <w:rFonts w:ascii="TimesNewRomanPS-BoldMT" w:hAnsi="TimesNewRomanPS-BoldMT" w:hint="default"/>
      <w:b/>
      <w:bCs/>
      <w:i w:val="0"/>
      <w:iCs w:val="0"/>
      <w:color w:val="000000"/>
      <w:sz w:val="28"/>
      <w:szCs w:val="28"/>
    </w:rPr>
  </w:style>
  <w:style w:type="character" w:customStyle="1" w:styleId="rvts37">
    <w:name w:val="rvts37"/>
    <w:basedOn w:val="a0"/>
    <w:rsid w:val="0018441C"/>
  </w:style>
  <w:style w:type="character" w:customStyle="1" w:styleId="rvts46">
    <w:name w:val="rvts46"/>
    <w:basedOn w:val="a0"/>
    <w:rsid w:val="00233A14"/>
  </w:style>
  <w:style w:type="character" w:customStyle="1" w:styleId="rvts11">
    <w:name w:val="rvts11"/>
    <w:basedOn w:val="a0"/>
    <w:rsid w:val="00E44DFE"/>
  </w:style>
  <w:style w:type="character" w:styleId="a6">
    <w:name w:val="Emphasis"/>
    <w:basedOn w:val="a0"/>
    <w:uiPriority w:val="20"/>
    <w:qFormat/>
    <w:rsid w:val="0093727A"/>
    <w:rPr>
      <w:i/>
      <w:iCs/>
    </w:rPr>
  </w:style>
  <w:style w:type="paragraph" w:styleId="a7">
    <w:name w:val="header"/>
    <w:basedOn w:val="a"/>
    <w:link w:val="a8"/>
    <w:uiPriority w:val="99"/>
    <w:unhideWhenUsed/>
    <w:rsid w:val="0010658B"/>
    <w:pPr>
      <w:tabs>
        <w:tab w:val="center" w:pos="4819"/>
        <w:tab w:val="right" w:pos="9639"/>
      </w:tabs>
    </w:pPr>
  </w:style>
  <w:style w:type="character" w:customStyle="1" w:styleId="a8">
    <w:name w:val="Верхний колонтитул Знак"/>
    <w:basedOn w:val="a0"/>
    <w:link w:val="a7"/>
    <w:uiPriority w:val="99"/>
    <w:rsid w:val="0010658B"/>
    <w:rPr>
      <w:rFonts w:ascii="Times New Roman" w:eastAsia="Times New Roman" w:hAnsi="Times New Roman" w:cs="Times New Roman"/>
      <w:sz w:val="24"/>
      <w:szCs w:val="24"/>
      <w:lang w:val="uk-UA" w:eastAsia="uk-UA"/>
    </w:rPr>
  </w:style>
  <w:style w:type="paragraph" w:styleId="a9">
    <w:name w:val="footer"/>
    <w:basedOn w:val="a"/>
    <w:link w:val="aa"/>
    <w:uiPriority w:val="99"/>
    <w:unhideWhenUsed/>
    <w:rsid w:val="0010658B"/>
    <w:pPr>
      <w:tabs>
        <w:tab w:val="center" w:pos="4819"/>
        <w:tab w:val="right" w:pos="9639"/>
      </w:tabs>
    </w:pPr>
  </w:style>
  <w:style w:type="character" w:customStyle="1" w:styleId="aa">
    <w:name w:val="Нижний колонтитул Знак"/>
    <w:basedOn w:val="a0"/>
    <w:link w:val="a9"/>
    <w:uiPriority w:val="99"/>
    <w:rsid w:val="0010658B"/>
    <w:rPr>
      <w:rFonts w:ascii="Times New Roman" w:eastAsia="Times New Roman" w:hAnsi="Times New Roman" w:cs="Times New Roman"/>
      <w:sz w:val="24"/>
      <w:szCs w:val="24"/>
      <w:lang w:val="uk-UA" w:eastAsia="uk-UA"/>
    </w:rPr>
  </w:style>
  <w:style w:type="paragraph" w:styleId="ab">
    <w:name w:val="Normal (Web)"/>
    <w:basedOn w:val="a"/>
    <w:uiPriority w:val="99"/>
    <w:semiHidden/>
    <w:unhideWhenUsed/>
    <w:rsid w:val="00BF3A34"/>
    <w:pPr>
      <w:spacing w:before="100" w:beforeAutospacing="1" w:after="100" w:afterAutospacing="1"/>
    </w:pPr>
  </w:style>
  <w:style w:type="paragraph" w:styleId="ac">
    <w:name w:val="List Paragraph"/>
    <w:basedOn w:val="a"/>
    <w:uiPriority w:val="34"/>
    <w:qFormat/>
    <w:rsid w:val="007653F4"/>
    <w:pPr>
      <w:ind w:left="720"/>
      <w:contextualSpacing/>
    </w:pPr>
  </w:style>
</w:styles>
</file>

<file path=word/webSettings.xml><?xml version="1.0" encoding="utf-8"?>
<w:webSettings xmlns:r="http://schemas.openxmlformats.org/officeDocument/2006/relationships" xmlns:w="http://schemas.openxmlformats.org/wordprocessingml/2006/main">
  <w:divs>
    <w:div w:id="24336748">
      <w:bodyDiv w:val="1"/>
      <w:marLeft w:val="0"/>
      <w:marRight w:val="0"/>
      <w:marTop w:val="0"/>
      <w:marBottom w:val="0"/>
      <w:divBdr>
        <w:top w:val="none" w:sz="0" w:space="0" w:color="auto"/>
        <w:left w:val="none" w:sz="0" w:space="0" w:color="auto"/>
        <w:bottom w:val="none" w:sz="0" w:space="0" w:color="auto"/>
        <w:right w:val="none" w:sz="0" w:space="0" w:color="auto"/>
      </w:divBdr>
    </w:div>
    <w:div w:id="60179338">
      <w:bodyDiv w:val="1"/>
      <w:marLeft w:val="0"/>
      <w:marRight w:val="0"/>
      <w:marTop w:val="0"/>
      <w:marBottom w:val="0"/>
      <w:divBdr>
        <w:top w:val="none" w:sz="0" w:space="0" w:color="auto"/>
        <w:left w:val="none" w:sz="0" w:space="0" w:color="auto"/>
        <w:bottom w:val="none" w:sz="0" w:space="0" w:color="auto"/>
        <w:right w:val="none" w:sz="0" w:space="0" w:color="auto"/>
      </w:divBdr>
    </w:div>
    <w:div w:id="150022154">
      <w:bodyDiv w:val="1"/>
      <w:marLeft w:val="0"/>
      <w:marRight w:val="0"/>
      <w:marTop w:val="0"/>
      <w:marBottom w:val="0"/>
      <w:divBdr>
        <w:top w:val="none" w:sz="0" w:space="0" w:color="auto"/>
        <w:left w:val="none" w:sz="0" w:space="0" w:color="auto"/>
        <w:bottom w:val="none" w:sz="0" w:space="0" w:color="auto"/>
        <w:right w:val="none" w:sz="0" w:space="0" w:color="auto"/>
      </w:divBdr>
    </w:div>
    <w:div w:id="170992177">
      <w:bodyDiv w:val="1"/>
      <w:marLeft w:val="0"/>
      <w:marRight w:val="0"/>
      <w:marTop w:val="0"/>
      <w:marBottom w:val="0"/>
      <w:divBdr>
        <w:top w:val="none" w:sz="0" w:space="0" w:color="auto"/>
        <w:left w:val="none" w:sz="0" w:space="0" w:color="auto"/>
        <w:bottom w:val="none" w:sz="0" w:space="0" w:color="auto"/>
        <w:right w:val="none" w:sz="0" w:space="0" w:color="auto"/>
      </w:divBdr>
    </w:div>
    <w:div w:id="188221400">
      <w:bodyDiv w:val="1"/>
      <w:marLeft w:val="0"/>
      <w:marRight w:val="0"/>
      <w:marTop w:val="0"/>
      <w:marBottom w:val="0"/>
      <w:divBdr>
        <w:top w:val="none" w:sz="0" w:space="0" w:color="auto"/>
        <w:left w:val="none" w:sz="0" w:space="0" w:color="auto"/>
        <w:bottom w:val="none" w:sz="0" w:space="0" w:color="auto"/>
        <w:right w:val="none" w:sz="0" w:space="0" w:color="auto"/>
      </w:divBdr>
    </w:div>
    <w:div w:id="242758068">
      <w:bodyDiv w:val="1"/>
      <w:marLeft w:val="0"/>
      <w:marRight w:val="0"/>
      <w:marTop w:val="0"/>
      <w:marBottom w:val="0"/>
      <w:divBdr>
        <w:top w:val="none" w:sz="0" w:space="0" w:color="auto"/>
        <w:left w:val="none" w:sz="0" w:space="0" w:color="auto"/>
        <w:bottom w:val="none" w:sz="0" w:space="0" w:color="auto"/>
        <w:right w:val="none" w:sz="0" w:space="0" w:color="auto"/>
      </w:divBdr>
    </w:div>
    <w:div w:id="304090702">
      <w:bodyDiv w:val="1"/>
      <w:marLeft w:val="0"/>
      <w:marRight w:val="0"/>
      <w:marTop w:val="0"/>
      <w:marBottom w:val="0"/>
      <w:divBdr>
        <w:top w:val="none" w:sz="0" w:space="0" w:color="auto"/>
        <w:left w:val="none" w:sz="0" w:space="0" w:color="auto"/>
        <w:bottom w:val="none" w:sz="0" w:space="0" w:color="auto"/>
        <w:right w:val="none" w:sz="0" w:space="0" w:color="auto"/>
      </w:divBdr>
    </w:div>
    <w:div w:id="320041271">
      <w:bodyDiv w:val="1"/>
      <w:marLeft w:val="0"/>
      <w:marRight w:val="0"/>
      <w:marTop w:val="0"/>
      <w:marBottom w:val="0"/>
      <w:divBdr>
        <w:top w:val="none" w:sz="0" w:space="0" w:color="auto"/>
        <w:left w:val="none" w:sz="0" w:space="0" w:color="auto"/>
        <w:bottom w:val="none" w:sz="0" w:space="0" w:color="auto"/>
        <w:right w:val="none" w:sz="0" w:space="0" w:color="auto"/>
      </w:divBdr>
    </w:div>
    <w:div w:id="456528954">
      <w:bodyDiv w:val="1"/>
      <w:marLeft w:val="0"/>
      <w:marRight w:val="0"/>
      <w:marTop w:val="0"/>
      <w:marBottom w:val="0"/>
      <w:divBdr>
        <w:top w:val="none" w:sz="0" w:space="0" w:color="auto"/>
        <w:left w:val="none" w:sz="0" w:space="0" w:color="auto"/>
        <w:bottom w:val="none" w:sz="0" w:space="0" w:color="auto"/>
        <w:right w:val="none" w:sz="0" w:space="0" w:color="auto"/>
      </w:divBdr>
    </w:div>
    <w:div w:id="467355051">
      <w:bodyDiv w:val="1"/>
      <w:marLeft w:val="0"/>
      <w:marRight w:val="0"/>
      <w:marTop w:val="0"/>
      <w:marBottom w:val="0"/>
      <w:divBdr>
        <w:top w:val="none" w:sz="0" w:space="0" w:color="auto"/>
        <w:left w:val="none" w:sz="0" w:space="0" w:color="auto"/>
        <w:bottom w:val="none" w:sz="0" w:space="0" w:color="auto"/>
        <w:right w:val="none" w:sz="0" w:space="0" w:color="auto"/>
      </w:divBdr>
    </w:div>
    <w:div w:id="475681793">
      <w:bodyDiv w:val="1"/>
      <w:marLeft w:val="0"/>
      <w:marRight w:val="0"/>
      <w:marTop w:val="0"/>
      <w:marBottom w:val="0"/>
      <w:divBdr>
        <w:top w:val="none" w:sz="0" w:space="0" w:color="auto"/>
        <w:left w:val="none" w:sz="0" w:space="0" w:color="auto"/>
        <w:bottom w:val="none" w:sz="0" w:space="0" w:color="auto"/>
        <w:right w:val="none" w:sz="0" w:space="0" w:color="auto"/>
      </w:divBdr>
    </w:div>
    <w:div w:id="514460356">
      <w:bodyDiv w:val="1"/>
      <w:marLeft w:val="0"/>
      <w:marRight w:val="0"/>
      <w:marTop w:val="0"/>
      <w:marBottom w:val="0"/>
      <w:divBdr>
        <w:top w:val="none" w:sz="0" w:space="0" w:color="auto"/>
        <w:left w:val="none" w:sz="0" w:space="0" w:color="auto"/>
        <w:bottom w:val="none" w:sz="0" w:space="0" w:color="auto"/>
        <w:right w:val="none" w:sz="0" w:space="0" w:color="auto"/>
      </w:divBdr>
    </w:div>
    <w:div w:id="553128435">
      <w:bodyDiv w:val="1"/>
      <w:marLeft w:val="0"/>
      <w:marRight w:val="0"/>
      <w:marTop w:val="0"/>
      <w:marBottom w:val="0"/>
      <w:divBdr>
        <w:top w:val="none" w:sz="0" w:space="0" w:color="auto"/>
        <w:left w:val="none" w:sz="0" w:space="0" w:color="auto"/>
        <w:bottom w:val="none" w:sz="0" w:space="0" w:color="auto"/>
        <w:right w:val="none" w:sz="0" w:space="0" w:color="auto"/>
      </w:divBdr>
    </w:div>
    <w:div w:id="626934703">
      <w:bodyDiv w:val="1"/>
      <w:marLeft w:val="0"/>
      <w:marRight w:val="0"/>
      <w:marTop w:val="0"/>
      <w:marBottom w:val="0"/>
      <w:divBdr>
        <w:top w:val="none" w:sz="0" w:space="0" w:color="auto"/>
        <w:left w:val="none" w:sz="0" w:space="0" w:color="auto"/>
        <w:bottom w:val="none" w:sz="0" w:space="0" w:color="auto"/>
        <w:right w:val="none" w:sz="0" w:space="0" w:color="auto"/>
      </w:divBdr>
    </w:div>
    <w:div w:id="633413999">
      <w:bodyDiv w:val="1"/>
      <w:marLeft w:val="0"/>
      <w:marRight w:val="0"/>
      <w:marTop w:val="0"/>
      <w:marBottom w:val="0"/>
      <w:divBdr>
        <w:top w:val="none" w:sz="0" w:space="0" w:color="auto"/>
        <w:left w:val="none" w:sz="0" w:space="0" w:color="auto"/>
        <w:bottom w:val="none" w:sz="0" w:space="0" w:color="auto"/>
        <w:right w:val="none" w:sz="0" w:space="0" w:color="auto"/>
      </w:divBdr>
    </w:div>
    <w:div w:id="667830479">
      <w:bodyDiv w:val="1"/>
      <w:marLeft w:val="0"/>
      <w:marRight w:val="0"/>
      <w:marTop w:val="0"/>
      <w:marBottom w:val="0"/>
      <w:divBdr>
        <w:top w:val="none" w:sz="0" w:space="0" w:color="auto"/>
        <w:left w:val="none" w:sz="0" w:space="0" w:color="auto"/>
        <w:bottom w:val="none" w:sz="0" w:space="0" w:color="auto"/>
        <w:right w:val="none" w:sz="0" w:space="0" w:color="auto"/>
      </w:divBdr>
    </w:div>
    <w:div w:id="680472438">
      <w:bodyDiv w:val="1"/>
      <w:marLeft w:val="0"/>
      <w:marRight w:val="0"/>
      <w:marTop w:val="0"/>
      <w:marBottom w:val="0"/>
      <w:divBdr>
        <w:top w:val="none" w:sz="0" w:space="0" w:color="auto"/>
        <w:left w:val="none" w:sz="0" w:space="0" w:color="auto"/>
        <w:bottom w:val="none" w:sz="0" w:space="0" w:color="auto"/>
        <w:right w:val="none" w:sz="0" w:space="0" w:color="auto"/>
      </w:divBdr>
    </w:div>
    <w:div w:id="710500242">
      <w:bodyDiv w:val="1"/>
      <w:marLeft w:val="0"/>
      <w:marRight w:val="0"/>
      <w:marTop w:val="0"/>
      <w:marBottom w:val="0"/>
      <w:divBdr>
        <w:top w:val="none" w:sz="0" w:space="0" w:color="auto"/>
        <w:left w:val="none" w:sz="0" w:space="0" w:color="auto"/>
        <w:bottom w:val="none" w:sz="0" w:space="0" w:color="auto"/>
        <w:right w:val="none" w:sz="0" w:space="0" w:color="auto"/>
      </w:divBdr>
    </w:div>
    <w:div w:id="763962184">
      <w:bodyDiv w:val="1"/>
      <w:marLeft w:val="0"/>
      <w:marRight w:val="0"/>
      <w:marTop w:val="0"/>
      <w:marBottom w:val="0"/>
      <w:divBdr>
        <w:top w:val="none" w:sz="0" w:space="0" w:color="auto"/>
        <w:left w:val="none" w:sz="0" w:space="0" w:color="auto"/>
        <w:bottom w:val="none" w:sz="0" w:space="0" w:color="auto"/>
        <w:right w:val="none" w:sz="0" w:space="0" w:color="auto"/>
      </w:divBdr>
    </w:div>
    <w:div w:id="825167363">
      <w:bodyDiv w:val="1"/>
      <w:marLeft w:val="0"/>
      <w:marRight w:val="0"/>
      <w:marTop w:val="0"/>
      <w:marBottom w:val="0"/>
      <w:divBdr>
        <w:top w:val="none" w:sz="0" w:space="0" w:color="auto"/>
        <w:left w:val="none" w:sz="0" w:space="0" w:color="auto"/>
        <w:bottom w:val="none" w:sz="0" w:space="0" w:color="auto"/>
        <w:right w:val="none" w:sz="0" w:space="0" w:color="auto"/>
      </w:divBdr>
    </w:div>
    <w:div w:id="873733344">
      <w:bodyDiv w:val="1"/>
      <w:marLeft w:val="0"/>
      <w:marRight w:val="0"/>
      <w:marTop w:val="0"/>
      <w:marBottom w:val="0"/>
      <w:divBdr>
        <w:top w:val="none" w:sz="0" w:space="0" w:color="auto"/>
        <w:left w:val="none" w:sz="0" w:space="0" w:color="auto"/>
        <w:bottom w:val="none" w:sz="0" w:space="0" w:color="auto"/>
        <w:right w:val="none" w:sz="0" w:space="0" w:color="auto"/>
      </w:divBdr>
    </w:div>
    <w:div w:id="877468787">
      <w:bodyDiv w:val="1"/>
      <w:marLeft w:val="0"/>
      <w:marRight w:val="0"/>
      <w:marTop w:val="0"/>
      <w:marBottom w:val="0"/>
      <w:divBdr>
        <w:top w:val="none" w:sz="0" w:space="0" w:color="auto"/>
        <w:left w:val="none" w:sz="0" w:space="0" w:color="auto"/>
        <w:bottom w:val="none" w:sz="0" w:space="0" w:color="auto"/>
        <w:right w:val="none" w:sz="0" w:space="0" w:color="auto"/>
      </w:divBdr>
    </w:div>
    <w:div w:id="906573235">
      <w:bodyDiv w:val="1"/>
      <w:marLeft w:val="0"/>
      <w:marRight w:val="0"/>
      <w:marTop w:val="0"/>
      <w:marBottom w:val="0"/>
      <w:divBdr>
        <w:top w:val="none" w:sz="0" w:space="0" w:color="auto"/>
        <w:left w:val="none" w:sz="0" w:space="0" w:color="auto"/>
        <w:bottom w:val="none" w:sz="0" w:space="0" w:color="auto"/>
        <w:right w:val="none" w:sz="0" w:space="0" w:color="auto"/>
      </w:divBdr>
    </w:div>
    <w:div w:id="1094128940">
      <w:bodyDiv w:val="1"/>
      <w:marLeft w:val="0"/>
      <w:marRight w:val="0"/>
      <w:marTop w:val="0"/>
      <w:marBottom w:val="0"/>
      <w:divBdr>
        <w:top w:val="none" w:sz="0" w:space="0" w:color="auto"/>
        <w:left w:val="none" w:sz="0" w:space="0" w:color="auto"/>
        <w:bottom w:val="none" w:sz="0" w:space="0" w:color="auto"/>
        <w:right w:val="none" w:sz="0" w:space="0" w:color="auto"/>
      </w:divBdr>
    </w:div>
    <w:div w:id="1118062253">
      <w:bodyDiv w:val="1"/>
      <w:marLeft w:val="0"/>
      <w:marRight w:val="0"/>
      <w:marTop w:val="0"/>
      <w:marBottom w:val="0"/>
      <w:divBdr>
        <w:top w:val="none" w:sz="0" w:space="0" w:color="auto"/>
        <w:left w:val="none" w:sz="0" w:space="0" w:color="auto"/>
        <w:bottom w:val="none" w:sz="0" w:space="0" w:color="auto"/>
        <w:right w:val="none" w:sz="0" w:space="0" w:color="auto"/>
      </w:divBdr>
    </w:div>
    <w:div w:id="1176723219">
      <w:bodyDiv w:val="1"/>
      <w:marLeft w:val="0"/>
      <w:marRight w:val="0"/>
      <w:marTop w:val="0"/>
      <w:marBottom w:val="0"/>
      <w:divBdr>
        <w:top w:val="none" w:sz="0" w:space="0" w:color="auto"/>
        <w:left w:val="none" w:sz="0" w:space="0" w:color="auto"/>
        <w:bottom w:val="none" w:sz="0" w:space="0" w:color="auto"/>
        <w:right w:val="none" w:sz="0" w:space="0" w:color="auto"/>
      </w:divBdr>
    </w:div>
    <w:div w:id="1233810616">
      <w:bodyDiv w:val="1"/>
      <w:marLeft w:val="0"/>
      <w:marRight w:val="0"/>
      <w:marTop w:val="0"/>
      <w:marBottom w:val="0"/>
      <w:divBdr>
        <w:top w:val="none" w:sz="0" w:space="0" w:color="auto"/>
        <w:left w:val="none" w:sz="0" w:space="0" w:color="auto"/>
        <w:bottom w:val="none" w:sz="0" w:space="0" w:color="auto"/>
        <w:right w:val="none" w:sz="0" w:space="0" w:color="auto"/>
      </w:divBdr>
    </w:div>
    <w:div w:id="1276058010">
      <w:bodyDiv w:val="1"/>
      <w:marLeft w:val="0"/>
      <w:marRight w:val="0"/>
      <w:marTop w:val="0"/>
      <w:marBottom w:val="0"/>
      <w:divBdr>
        <w:top w:val="none" w:sz="0" w:space="0" w:color="auto"/>
        <w:left w:val="none" w:sz="0" w:space="0" w:color="auto"/>
        <w:bottom w:val="none" w:sz="0" w:space="0" w:color="auto"/>
        <w:right w:val="none" w:sz="0" w:space="0" w:color="auto"/>
      </w:divBdr>
    </w:div>
    <w:div w:id="1428187970">
      <w:bodyDiv w:val="1"/>
      <w:marLeft w:val="0"/>
      <w:marRight w:val="0"/>
      <w:marTop w:val="0"/>
      <w:marBottom w:val="0"/>
      <w:divBdr>
        <w:top w:val="none" w:sz="0" w:space="0" w:color="auto"/>
        <w:left w:val="none" w:sz="0" w:space="0" w:color="auto"/>
        <w:bottom w:val="none" w:sz="0" w:space="0" w:color="auto"/>
        <w:right w:val="none" w:sz="0" w:space="0" w:color="auto"/>
      </w:divBdr>
    </w:div>
    <w:div w:id="1556502975">
      <w:bodyDiv w:val="1"/>
      <w:marLeft w:val="0"/>
      <w:marRight w:val="0"/>
      <w:marTop w:val="0"/>
      <w:marBottom w:val="0"/>
      <w:divBdr>
        <w:top w:val="none" w:sz="0" w:space="0" w:color="auto"/>
        <w:left w:val="none" w:sz="0" w:space="0" w:color="auto"/>
        <w:bottom w:val="none" w:sz="0" w:space="0" w:color="auto"/>
        <w:right w:val="none" w:sz="0" w:space="0" w:color="auto"/>
      </w:divBdr>
    </w:div>
    <w:div w:id="1720401902">
      <w:bodyDiv w:val="1"/>
      <w:marLeft w:val="0"/>
      <w:marRight w:val="0"/>
      <w:marTop w:val="0"/>
      <w:marBottom w:val="0"/>
      <w:divBdr>
        <w:top w:val="none" w:sz="0" w:space="0" w:color="auto"/>
        <w:left w:val="none" w:sz="0" w:space="0" w:color="auto"/>
        <w:bottom w:val="none" w:sz="0" w:space="0" w:color="auto"/>
        <w:right w:val="none" w:sz="0" w:space="0" w:color="auto"/>
      </w:divBdr>
    </w:div>
    <w:div w:id="18010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s://zakon.rada.gov.ua/laws/show/170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5308</Words>
  <Characters>3027</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Svetiukha_OS</dc:creator>
  <cp:lastModifiedBy>KIPDM</cp:lastModifiedBy>
  <cp:revision>2</cp:revision>
  <cp:lastPrinted>2025-10-29T09:17:00Z</cp:lastPrinted>
  <dcterms:created xsi:type="dcterms:W3CDTF">2025-12-08T07:28:00Z</dcterms:created>
  <dcterms:modified xsi:type="dcterms:W3CDTF">2025-12-08T07:28:00Z</dcterms:modified>
</cp:coreProperties>
</file>